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4AA" w:rsidRDefault="003244AA" w:rsidP="003244AA">
      <w:pPr>
        <w:jc w:val="center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Лекция 3- Виды лабораторной посуды</w:t>
      </w:r>
    </w:p>
    <w:p w:rsidR="003244AA" w:rsidRPr="003244AA" w:rsidRDefault="003244AA" w:rsidP="003244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По назначению выделяют такие виды лабораторной посуды:</w:t>
      </w:r>
    </w:p>
    <w:p w:rsidR="003244AA" w:rsidRPr="003244AA" w:rsidRDefault="003244AA" w:rsidP="003244A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мерная;</w:t>
      </w:r>
    </w:p>
    <w:p w:rsidR="003244AA" w:rsidRPr="003244AA" w:rsidRDefault="003244AA" w:rsidP="003244A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немерная (общего назначения);</w:t>
      </w:r>
    </w:p>
    <w:p w:rsidR="003244AA" w:rsidRPr="003244AA" w:rsidRDefault="003244AA" w:rsidP="003244A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специальная.</w:t>
      </w:r>
    </w:p>
    <w:p w:rsidR="003244AA" w:rsidRPr="003244AA" w:rsidRDefault="003244AA" w:rsidP="00921D2C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  <w:u w:val="single"/>
        </w:rPr>
        <w:t>Мерная лабораторная посуда</w:t>
      </w:r>
      <w:r w:rsidRPr="003244AA">
        <w:rPr>
          <w:rFonts w:ascii="Times New Roman" w:hAnsi="Times New Roman" w:cs="Times New Roman"/>
          <w:sz w:val="28"/>
          <w:szCs w:val="28"/>
        </w:rPr>
        <w:t xml:space="preserve"> используется для того, чтобы отделять точные объемы жидкостей и растворов. К этому виду относят градуированные колбы, мензурки, цилиндры, а также пипетки и бюретки.</w:t>
      </w:r>
    </w:p>
    <w:p w:rsidR="003244AA" w:rsidRPr="003244AA" w:rsidRDefault="003244AA" w:rsidP="00921D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Основным материалом для их изготовления является силикатное стекло. Реже используют пластик. Некоторые элементы бюреток и пипеток изготавливают из синтетической резины, каучука, силикона.</w:t>
      </w:r>
    </w:p>
    <w:p w:rsidR="003244AA" w:rsidRPr="003244AA" w:rsidRDefault="003244AA" w:rsidP="00921D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  <w:u w:val="single"/>
        </w:rPr>
        <w:t>Лабораторная посуда общего назначения</w:t>
      </w:r>
      <w:r w:rsidRPr="003244AA">
        <w:rPr>
          <w:rFonts w:ascii="Times New Roman" w:hAnsi="Times New Roman" w:cs="Times New Roman"/>
          <w:sz w:val="28"/>
          <w:szCs w:val="28"/>
        </w:rPr>
        <w:t xml:space="preserve"> имеет очень широкий спектр применения. Ее используют для нагревания, охлаждения веществ, смешивания, проведения реакций и т.д. К ней относятся пробирки, воронки, колбы, стаканы, кристаллизаторы.</w:t>
      </w:r>
    </w:p>
    <w:p w:rsidR="003244AA" w:rsidRPr="003244AA" w:rsidRDefault="003244AA" w:rsidP="00921D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>Стеклянная лабораторная посуда в большинстве случаев относится к группе немерной (общего назначения). Также этот вид приборов изготавливают из термостойкого пластика, фарфора.</w:t>
      </w:r>
    </w:p>
    <w:p w:rsidR="00BD517D" w:rsidRDefault="003244AA" w:rsidP="00921D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4AA">
        <w:rPr>
          <w:rFonts w:ascii="Times New Roman" w:hAnsi="Times New Roman" w:cs="Times New Roman"/>
          <w:sz w:val="28"/>
          <w:szCs w:val="28"/>
        </w:rPr>
        <w:t xml:space="preserve">В отличие от </w:t>
      </w:r>
      <w:r w:rsidRPr="003244AA">
        <w:rPr>
          <w:rFonts w:ascii="Times New Roman" w:hAnsi="Times New Roman" w:cs="Times New Roman"/>
          <w:sz w:val="28"/>
          <w:szCs w:val="28"/>
          <w:u w:val="single"/>
        </w:rPr>
        <w:t>посуды</w:t>
      </w:r>
      <w:r w:rsidRPr="003244AA">
        <w:rPr>
          <w:rFonts w:ascii="Times New Roman" w:hAnsi="Times New Roman" w:cs="Times New Roman"/>
          <w:sz w:val="28"/>
          <w:szCs w:val="28"/>
        </w:rPr>
        <w:t xml:space="preserve"> общего назначения, </w:t>
      </w:r>
      <w:r w:rsidRPr="003244AA">
        <w:rPr>
          <w:rFonts w:ascii="Times New Roman" w:hAnsi="Times New Roman" w:cs="Times New Roman"/>
          <w:sz w:val="28"/>
          <w:szCs w:val="28"/>
          <w:u w:val="single"/>
        </w:rPr>
        <w:t>специальная</w:t>
      </w:r>
      <w:r w:rsidRPr="003244AA">
        <w:rPr>
          <w:rFonts w:ascii="Times New Roman" w:hAnsi="Times New Roman" w:cs="Times New Roman"/>
          <w:sz w:val="28"/>
          <w:szCs w:val="28"/>
        </w:rPr>
        <w:t xml:space="preserve"> выполняет лишь одну конкретную функцию. К этому виду относятся дистилляторы, капельницы, чашки Петри, особые холодильники, дефлегматоры, тигли. Их используют для выпаривания, выращивания микроорганизмов, кристаллизации, прокаливания.</w:t>
      </w:r>
    </w:p>
    <w:p w:rsidR="00F812FA" w:rsidRDefault="00F812FA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12FA">
        <w:rPr>
          <w:rFonts w:ascii="Times New Roman" w:hAnsi="Times New Roman" w:cs="Times New Roman"/>
          <w:b/>
          <w:sz w:val="28"/>
          <w:szCs w:val="28"/>
        </w:rPr>
        <w:t>Стеклянная посуда</w:t>
      </w:r>
      <w:r w:rsidRPr="00F812FA">
        <w:rPr>
          <w:rFonts w:ascii="Times New Roman" w:hAnsi="Times New Roman" w:cs="Times New Roman"/>
          <w:sz w:val="28"/>
          <w:szCs w:val="28"/>
        </w:rPr>
        <w:t xml:space="preserve">. Наиболее часто в химических лабораториях употребляется стеклянная посуда, изображённая на рис. 1. </w:t>
      </w:r>
    </w:p>
    <w:p w:rsidR="00BB748E" w:rsidRDefault="00BB748E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DBFF49" wp14:editId="3DDD6352">
            <wp:extent cx="4088524" cy="305323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1467" t="51724" r="42058" b="13113"/>
                    <a:stretch/>
                  </pic:blipFill>
                  <pic:spPr bwMode="auto">
                    <a:xfrm>
                      <a:off x="0" y="0"/>
                      <a:ext cx="4131606" cy="3085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3EDE" w:rsidRDefault="00BB748E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1269B9">
        <w:rPr>
          <w:rFonts w:ascii="Times New Roman" w:hAnsi="Times New Roman" w:cs="Times New Roman"/>
          <w:sz w:val="20"/>
          <w:szCs w:val="20"/>
        </w:rPr>
        <w:t xml:space="preserve">Рис. 1. Стеклянная посуда: пробирки (1, а), пробирки </w:t>
      </w:r>
      <w:proofErr w:type="spellStart"/>
      <w:r w:rsidRPr="001269B9">
        <w:rPr>
          <w:rFonts w:ascii="Times New Roman" w:hAnsi="Times New Roman" w:cs="Times New Roman"/>
          <w:sz w:val="20"/>
          <w:szCs w:val="20"/>
        </w:rPr>
        <w:t>Вюрца</w:t>
      </w:r>
      <w:proofErr w:type="spellEnd"/>
      <w:r w:rsidRPr="001269B9">
        <w:rPr>
          <w:rFonts w:ascii="Times New Roman" w:hAnsi="Times New Roman" w:cs="Times New Roman"/>
          <w:sz w:val="20"/>
          <w:szCs w:val="20"/>
        </w:rPr>
        <w:t xml:space="preserve"> (1, б), стаканы 2, колбы плоскодонные 3, колбы круглодонные 4, колбы </w:t>
      </w:r>
      <w:proofErr w:type="spellStart"/>
      <w:r w:rsidRPr="001269B9">
        <w:rPr>
          <w:rFonts w:ascii="Times New Roman" w:hAnsi="Times New Roman" w:cs="Times New Roman"/>
          <w:sz w:val="20"/>
          <w:szCs w:val="20"/>
        </w:rPr>
        <w:t>Вюрца</w:t>
      </w:r>
      <w:proofErr w:type="spellEnd"/>
      <w:r w:rsidRPr="001269B9">
        <w:rPr>
          <w:rFonts w:ascii="Times New Roman" w:hAnsi="Times New Roman" w:cs="Times New Roman"/>
          <w:sz w:val="20"/>
          <w:szCs w:val="20"/>
        </w:rPr>
        <w:t xml:space="preserve"> 5, колбы конические 6, склянки для отсасывания 7, кристаллизаторы 8, воронки 9, эксикаторы 10, боксы 11, аллонжи 12, хлоркальциевые трубки 13, тройники 14, переходные трубки 15, U-образные трубки 16, дефлегматоры 17, 3</w:t>
      </w:r>
      <w:r w:rsidR="001269B9" w:rsidRPr="001269B9">
        <w:rPr>
          <w:sz w:val="20"/>
          <w:szCs w:val="20"/>
        </w:rPr>
        <w:t xml:space="preserve"> </w:t>
      </w:r>
      <w:r w:rsidR="001269B9" w:rsidRPr="001269B9">
        <w:rPr>
          <w:rFonts w:ascii="Times New Roman" w:hAnsi="Times New Roman" w:cs="Times New Roman"/>
          <w:sz w:val="20"/>
          <w:szCs w:val="20"/>
        </w:rPr>
        <w:t>холодильники 18, промывные склянки (19, а) и осушительные колонки (19, б), часовые стёкла 20, реторты 21, капельные воронки</w:t>
      </w:r>
    </w:p>
    <w:p w:rsidR="00F812FA" w:rsidRDefault="00163EDE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63EDE">
        <w:rPr>
          <w:rFonts w:ascii="Times New Roman" w:hAnsi="Times New Roman" w:cs="Times New Roman"/>
          <w:b/>
          <w:sz w:val="28"/>
          <w:szCs w:val="28"/>
        </w:rPr>
        <w:lastRenderedPageBreak/>
        <w:t>Ф</w:t>
      </w:r>
      <w:r w:rsidR="00220649" w:rsidRPr="00220649">
        <w:rPr>
          <w:rFonts w:ascii="Times New Roman" w:hAnsi="Times New Roman" w:cs="Times New Roman"/>
          <w:b/>
          <w:sz w:val="28"/>
          <w:szCs w:val="28"/>
        </w:rPr>
        <w:t>арфоровая посуда.</w:t>
      </w:r>
      <w:r w:rsidR="00220649" w:rsidRPr="002206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Кроме стеклянной посуды в лабораторной практике применяется фарфоровая посуда (рис. 2) </w:t>
      </w:r>
    </w:p>
    <w:p w:rsidR="00220649" w:rsidRDefault="00220649" w:rsidP="00220649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20649" w:rsidRDefault="00220649" w:rsidP="00220649">
      <w:pPr>
        <w:spacing w:after="0" w:line="240" w:lineRule="auto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6EAB411C" wp14:editId="4652FFE3">
            <wp:extent cx="5320657" cy="13233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8013" t="53163" r="41315" b="33269"/>
                    <a:stretch/>
                  </pic:blipFill>
                  <pic:spPr bwMode="auto">
                    <a:xfrm>
                      <a:off x="0" y="0"/>
                      <a:ext cx="5331943" cy="1326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0649" w:rsidRPr="00220649" w:rsidRDefault="00220649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20649" w:rsidRPr="00220649" w:rsidRDefault="00220649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Рис. 2. Фарфоровая посуда: чашки 1, стаканы 2, тигли с крышками 3, воронки </w:t>
      </w:r>
      <w:proofErr w:type="spellStart"/>
      <w:r w:rsidRPr="0022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Бюхнера</w:t>
      </w:r>
      <w:proofErr w:type="spellEnd"/>
      <w:r w:rsidRPr="0022064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4, ступки с пестиком 5, лодочки 6, треугольники 7. Для работы с небольшими количествами веществ применяется химическая посуда малых размеров и емкостей, например, колбы ёмкостью 25, 10мл; стаканы 20, 10, 5мл и т. д. 3.</w:t>
      </w:r>
    </w:p>
    <w:p w:rsidR="00D15F3C" w:rsidRPr="00220649" w:rsidRDefault="00D15F3C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AE54A7" w:rsidRDefault="00220649" w:rsidP="002206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0649">
        <w:rPr>
          <w:rFonts w:ascii="Times New Roman" w:hAnsi="Times New Roman" w:cs="Times New Roman"/>
          <w:b/>
          <w:sz w:val="28"/>
          <w:szCs w:val="28"/>
        </w:rPr>
        <w:t>Мерная посуда.</w:t>
      </w:r>
      <w:r w:rsidRPr="00220649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 w:rsidRPr="0073144F">
        <w:rPr>
          <w:rFonts w:ascii="Times New Roman" w:hAnsi="Times New Roman" w:cs="Times New Roman"/>
          <w:sz w:val="28"/>
          <w:szCs w:val="28"/>
        </w:rPr>
        <w:t xml:space="preserve">В лабораторных работах по неорганической химии обычно используется следующая мерная посуда: колбы, пипетки, бюретки, мензурки. </w:t>
      </w:r>
    </w:p>
    <w:p w:rsidR="0073144F" w:rsidRPr="0073144F" w:rsidRDefault="00220649" w:rsidP="002206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54A7">
        <w:rPr>
          <w:rFonts w:ascii="Times New Roman" w:hAnsi="Times New Roman" w:cs="Times New Roman"/>
          <w:i/>
          <w:sz w:val="28"/>
          <w:szCs w:val="28"/>
        </w:rPr>
        <w:t>Мерные колбы</w:t>
      </w:r>
      <w:r w:rsidRPr="0073144F">
        <w:rPr>
          <w:rFonts w:ascii="Times New Roman" w:hAnsi="Times New Roman" w:cs="Times New Roman"/>
          <w:sz w:val="28"/>
          <w:szCs w:val="28"/>
        </w:rPr>
        <w:t xml:space="preserve"> (рис. 3) служат для приготовления раствора точной концентрации и представляют собой плоскодонные </w:t>
      </w:r>
      <w:r w:rsidR="0073144F" w:rsidRPr="0073144F">
        <w:rPr>
          <w:rFonts w:ascii="Times New Roman" w:hAnsi="Times New Roman" w:cs="Times New Roman"/>
          <w:sz w:val="28"/>
          <w:szCs w:val="28"/>
        </w:rPr>
        <w:t>колбы с длинным и узким горлом, на котором нанесена тонкая черта.</w:t>
      </w:r>
    </w:p>
    <w:p w:rsidR="0073144F" w:rsidRDefault="0073144F" w:rsidP="0022064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73144F" w:rsidRDefault="0073144F" w:rsidP="0022064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8FCD5D" wp14:editId="23A6361C">
            <wp:extent cx="3705225" cy="230668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6136" t="19962" r="41154" b="43821"/>
                    <a:stretch/>
                  </pic:blipFill>
                  <pic:spPr bwMode="auto">
                    <a:xfrm>
                      <a:off x="0" y="0"/>
                      <a:ext cx="3721424" cy="2316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144F" w:rsidRDefault="0073144F" w:rsidP="0022064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AE54A7" w:rsidRDefault="00220649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144F">
        <w:rPr>
          <w:rFonts w:ascii="Times New Roman" w:hAnsi="Times New Roman" w:cs="Times New Roman"/>
          <w:sz w:val="28"/>
          <w:szCs w:val="28"/>
        </w:rPr>
        <w:t>Эта отметка показывает границу жидкости, которая при определенной температуре занимает указанный на колбе объем. Горло мерной колбы делают узким, поэтому сравнительно небольшое изменение объема жидкости в колбе заметно отражается на положении мениска. Мерные колбы имеют притёртые пробки. Обычно применяются колбы на 50, 100, 250, 500 и 1000 мл. Пипетки служат для точного отмеривания определенного объема жидкости и представляют собой стеклянные цилиндрические</w:t>
      </w:r>
      <w:r w:rsidR="0073144F" w:rsidRPr="0073144F">
        <w:rPr>
          <w:rFonts w:ascii="Times New Roman" w:hAnsi="Times New Roman" w:cs="Times New Roman"/>
          <w:sz w:val="28"/>
          <w:szCs w:val="28"/>
        </w:rPr>
        <w:t xml:space="preserve">, оттянутые 4 </w:t>
      </w:r>
      <w:r w:rsidRPr="0073144F">
        <w:rPr>
          <w:rFonts w:ascii="Times New Roman" w:hAnsi="Times New Roman" w:cs="Times New Roman"/>
          <w:sz w:val="28"/>
          <w:szCs w:val="28"/>
        </w:rPr>
        <w:t xml:space="preserve">5 сверху и снизу узкие трубки (рис. </w:t>
      </w:r>
      <w:proofErr w:type="gramStart"/>
      <w:r w:rsidRPr="0073144F">
        <w:rPr>
          <w:rFonts w:ascii="Times New Roman" w:hAnsi="Times New Roman" w:cs="Times New Roman"/>
          <w:sz w:val="28"/>
          <w:szCs w:val="28"/>
        </w:rPr>
        <w:t>4,а</w:t>
      </w:r>
      <w:proofErr w:type="gramEnd"/>
      <w:r w:rsidRPr="0073144F">
        <w:rPr>
          <w:rFonts w:ascii="Times New Roman" w:hAnsi="Times New Roman" w:cs="Times New Roman"/>
          <w:sz w:val="28"/>
          <w:szCs w:val="28"/>
        </w:rPr>
        <w:t>).</w:t>
      </w:r>
      <w:r w:rsidRPr="00220649">
        <w:rPr>
          <w:rFonts w:ascii="Times New Roman" w:hAnsi="Times New Roman" w:cs="Times New Roman"/>
          <w:color w:val="0070C0"/>
          <w:sz w:val="28"/>
          <w:szCs w:val="28"/>
        </w:rPr>
        <w:t xml:space="preserve"> </w:t>
      </w:r>
      <w:r w:rsidRPr="00CA22D9">
        <w:rPr>
          <w:rFonts w:ascii="Times New Roman" w:hAnsi="Times New Roman" w:cs="Times New Roman"/>
          <w:sz w:val="28"/>
          <w:szCs w:val="28"/>
        </w:rPr>
        <w:t xml:space="preserve">В верхней части пипетки имеется отметка, показывающая, до какого уровня нужно заполнить снизу пипетку, чтобы вылитая из нее жидкость имела объем, указанный на пипетке. Чаще всего </w:t>
      </w:r>
      <w:r w:rsidRPr="00CA22D9">
        <w:rPr>
          <w:rFonts w:ascii="Times New Roman" w:hAnsi="Times New Roman" w:cs="Times New Roman"/>
          <w:sz w:val="28"/>
          <w:szCs w:val="28"/>
        </w:rPr>
        <w:lastRenderedPageBreak/>
        <w:t xml:space="preserve">пользуются пипеткой емкостью 10 или 20 мл. Существуют измерительные пипетки, имеющие вид узкой градуированной трубки (рис. </w:t>
      </w:r>
      <w:proofErr w:type="gramStart"/>
      <w:r w:rsidRPr="00CA22D9">
        <w:rPr>
          <w:rFonts w:ascii="Times New Roman" w:hAnsi="Times New Roman" w:cs="Times New Roman"/>
          <w:sz w:val="28"/>
          <w:szCs w:val="28"/>
        </w:rPr>
        <w:t>4,</w:t>
      </w:r>
      <w:r w:rsidR="00CA22D9" w:rsidRPr="00CA22D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A22D9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E54A7" w:rsidRDefault="00220649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54A7">
        <w:rPr>
          <w:rFonts w:ascii="Times New Roman" w:hAnsi="Times New Roman" w:cs="Times New Roman"/>
          <w:i/>
          <w:sz w:val="28"/>
          <w:szCs w:val="28"/>
        </w:rPr>
        <w:t>Бюретки</w:t>
      </w:r>
      <w:r w:rsidRPr="00CA22D9">
        <w:rPr>
          <w:rFonts w:ascii="Times New Roman" w:hAnsi="Times New Roman" w:cs="Times New Roman"/>
          <w:sz w:val="28"/>
          <w:szCs w:val="28"/>
        </w:rPr>
        <w:t xml:space="preserve"> (рис. 5) предназначены для выливания из них строго определенных объемов жидкости. Они представляют собой длинные стеклянные трубки, на которые нанесена шкала c делениями. Чаще всего пользуются бюретками емкостью 50 мл, градуированными на десятые доли миллилитра. В нижней части бюретки имеется кран. Иногда в бюретках нет крана, тогда на конец ее надевают отрезок резиновой трубки со стеклянным шариком внутри и стеклянной оттянутой внизу трубкой. Оттягивая пальцами резиновую трубку от шарика, можно спускать жидкость из бюретки. Необходимо следить за тем, чтобы оттянутый конец трубки был нацело заполнен сливаемой жидкостью. </w:t>
      </w:r>
    </w:p>
    <w:p w:rsidR="00AE54A7" w:rsidRDefault="00220649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54A7">
        <w:rPr>
          <w:rFonts w:ascii="Times New Roman" w:hAnsi="Times New Roman" w:cs="Times New Roman"/>
          <w:i/>
          <w:sz w:val="28"/>
          <w:szCs w:val="28"/>
        </w:rPr>
        <w:t>Мерные градуированные цилиндры и мензурки</w:t>
      </w:r>
      <w:r w:rsidRPr="00AE54A7">
        <w:rPr>
          <w:rFonts w:ascii="Times New Roman" w:hAnsi="Times New Roman" w:cs="Times New Roman"/>
          <w:sz w:val="28"/>
          <w:szCs w:val="28"/>
        </w:rPr>
        <w:t xml:space="preserve"> (рис. 6) применяются для грубого отмеривания жидкостей и бывают различных емкостей: 5, 10, 25, 50, 100, 150, 250, 500, 1000 и 2000 мл. </w:t>
      </w:r>
    </w:p>
    <w:p w:rsidR="00AE54A7" w:rsidRPr="00AE54A7" w:rsidRDefault="00AE54A7" w:rsidP="00AE54A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9E73F89" wp14:editId="71D858C4">
            <wp:extent cx="2172266" cy="199453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115" t="14829" r="47247" b="56369"/>
                    <a:stretch/>
                  </pic:blipFill>
                  <pic:spPr bwMode="auto">
                    <a:xfrm>
                      <a:off x="0" y="0"/>
                      <a:ext cx="2187937" cy="2008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54A7" w:rsidRDefault="00AE54A7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AE54A7" w:rsidRDefault="00220649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54A7">
        <w:rPr>
          <w:rFonts w:ascii="Times New Roman" w:hAnsi="Times New Roman" w:cs="Times New Roman"/>
          <w:sz w:val="24"/>
          <w:szCs w:val="24"/>
        </w:rPr>
        <w:t xml:space="preserve">Рис. 6. Мерные цилиндры и мензурки </w:t>
      </w:r>
    </w:p>
    <w:p w:rsidR="00AE54A7" w:rsidRPr="00AE54A7" w:rsidRDefault="00AE54A7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15F3C" w:rsidRDefault="00220649" w:rsidP="0073144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AE54A7">
        <w:rPr>
          <w:rFonts w:ascii="Times New Roman" w:hAnsi="Times New Roman" w:cs="Times New Roman"/>
          <w:sz w:val="28"/>
          <w:szCs w:val="28"/>
        </w:rPr>
        <w:t xml:space="preserve">Мытье посуды. Химическая посуда перед проведением опыта должна быть тщательно вымыта. Вначале ее промывают водопроводной водой; если при этом загрязнения не удаляются, нужно применить специальную щетку ёрш. Ни в коем случае не разрешается мыть посуду водой с песком, так как на стекле могут появиться царапины, вследствие чего оно теряет свою прочность. </w:t>
      </w:r>
      <w:r w:rsidRPr="006B6839">
        <w:rPr>
          <w:rFonts w:ascii="Times New Roman" w:hAnsi="Times New Roman" w:cs="Times New Roman"/>
          <w:sz w:val="28"/>
          <w:szCs w:val="28"/>
        </w:rPr>
        <w:t xml:space="preserve">Удалить загрязнения можно и химическим путем промыванием посуды хромовой смесью. Это обеспечивает хорошую </w:t>
      </w:r>
      <w:proofErr w:type="spellStart"/>
      <w:r w:rsidRPr="006B6839">
        <w:rPr>
          <w:rFonts w:ascii="Times New Roman" w:hAnsi="Times New Roman" w:cs="Times New Roman"/>
          <w:sz w:val="28"/>
          <w:szCs w:val="28"/>
        </w:rPr>
        <w:t>смачиваемость</w:t>
      </w:r>
      <w:proofErr w:type="spellEnd"/>
      <w:r w:rsidRPr="006B6839">
        <w:rPr>
          <w:rFonts w:ascii="Times New Roman" w:hAnsi="Times New Roman" w:cs="Times New Roman"/>
          <w:sz w:val="28"/>
          <w:szCs w:val="28"/>
        </w:rPr>
        <w:t xml:space="preserve"> стекла. После промывания посуды хромовую смесь выливают обратно в склянку (но не в водопроводную раковину), посуду тщательно моют водопроводной </w:t>
      </w:r>
      <w:proofErr w:type="gramStart"/>
      <w:r w:rsidRPr="006B6839">
        <w:rPr>
          <w:rFonts w:ascii="Times New Roman" w:hAnsi="Times New Roman" w:cs="Times New Roman"/>
          <w:sz w:val="28"/>
          <w:szCs w:val="28"/>
        </w:rPr>
        <w:t xml:space="preserve">водой, </w:t>
      </w:r>
      <w:r w:rsidRPr="006B6839">
        <w:t xml:space="preserve"> </w:t>
      </w:r>
      <w:r w:rsidRPr="006B683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6B6839">
        <w:rPr>
          <w:rFonts w:ascii="Times New Roman" w:hAnsi="Times New Roman" w:cs="Times New Roman"/>
          <w:sz w:val="28"/>
          <w:szCs w:val="28"/>
        </w:rPr>
        <w:t xml:space="preserve"> затем 2</w:t>
      </w:r>
      <w:r w:rsidR="006B6839" w:rsidRPr="006B6839">
        <w:rPr>
          <w:rFonts w:ascii="Times New Roman" w:hAnsi="Times New Roman" w:cs="Times New Roman"/>
          <w:sz w:val="28"/>
          <w:szCs w:val="28"/>
        </w:rPr>
        <w:t>-</w:t>
      </w:r>
      <w:r w:rsidRPr="006B6839">
        <w:rPr>
          <w:rFonts w:ascii="Times New Roman" w:hAnsi="Times New Roman" w:cs="Times New Roman"/>
          <w:sz w:val="28"/>
          <w:szCs w:val="28"/>
        </w:rPr>
        <w:t xml:space="preserve"> 3 раза ополаскивают дистиллированной. Иногда для мытья посуды применяют спиртовой раствор щелочи. Химическую посуду никогда не вытирают полотенцем изнутри, в случае надобности ее высушивание производят в сушильном шкафу (кроме мерной посуды, которую никогда не высушивают нагреванием). </w:t>
      </w:r>
    </w:p>
    <w:p w:rsidR="00D15F3C" w:rsidRDefault="00D15F3C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D15F3C" w:rsidRDefault="00D15F3C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163EDE" w:rsidRDefault="00163EDE" w:rsidP="00A83EBC">
      <w:pPr>
        <w:spacing w:after="0" w:line="24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  <w:sectPr w:rsidR="00163EDE" w:rsidSect="00D15F3C">
          <w:pgSz w:w="11906" w:h="16838"/>
          <w:pgMar w:top="1134" w:right="1701" w:bottom="1134" w:left="850" w:header="708" w:footer="708" w:gutter="0"/>
          <w:cols w:space="708"/>
          <w:docGrid w:linePitch="360"/>
        </w:sectPr>
      </w:pPr>
    </w:p>
    <w:p w:rsidR="00163EDE" w:rsidRDefault="00163EDE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  <w:sectPr w:rsidR="00163EDE" w:rsidSect="00163EDE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163EDE" w:rsidRDefault="00163EDE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  <w:sectPr w:rsidR="00163EDE" w:rsidSect="00163EDE">
          <w:type w:val="continuous"/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 wp14:anchorId="094EA860" wp14:editId="299E25EC">
            <wp:extent cx="9122363" cy="54292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604" t="33281" r="31517" b="19214"/>
                    <a:stretch/>
                  </pic:blipFill>
                  <pic:spPr bwMode="auto">
                    <a:xfrm>
                      <a:off x="0" y="0"/>
                      <a:ext cx="9163903" cy="5453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3EDE" w:rsidRDefault="00163EDE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  <w:sectPr w:rsidR="00163EDE" w:rsidSect="00163EDE">
          <w:type w:val="continuous"/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163EDE" w:rsidRDefault="00163EDE" w:rsidP="00085C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E564472" wp14:editId="1408749C">
            <wp:extent cx="5809458" cy="347599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6208" t="38558" r="33802" b="18884"/>
                    <a:stretch/>
                  </pic:blipFill>
                  <pic:spPr bwMode="auto">
                    <a:xfrm>
                      <a:off x="0" y="0"/>
                      <a:ext cx="5835142" cy="3491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5813" w:rsidRDefault="002E5813" w:rsidP="00085C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5813" w:rsidRDefault="002E5813" w:rsidP="00085C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5813" w:rsidRDefault="002E5813" w:rsidP="00085C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5813" w:rsidRDefault="002E5813" w:rsidP="00085C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3EDE" w:rsidRDefault="002E5813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8591C5" wp14:editId="3B1FC106">
            <wp:extent cx="5771760" cy="4095315"/>
            <wp:effectExtent l="0" t="0" r="63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6136" t="31939" r="35222" b="19297"/>
                    <a:stretch/>
                  </pic:blipFill>
                  <pic:spPr bwMode="auto">
                    <a:xfrm>
                      <a:off x="0" y="0"/>
                      <a:ext cx="5794896" cy="41117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3EDE" w:rsidRDefault="002E5813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A976BCC" wp14:editId="75C77E1F">
            <wp:extent cx="5286375" cy="4449453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5291" t="39408" r="42812" b="12844"/>
                    <a:stretch/>
                  </pic:blipFill>
                  <pic:spPr bwMode="auto">
                    <a:xfrm>
                      <a:off x="0" y="0"/>
                      <a:ext cx="5313057" cy="4471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3EDE" w:rsidRDefault="00163EDE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163EDE" w:rsidRDefault="00163EDE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A83EBC" w:rsidRPr="00A83EBC" w:rsidRDefault="00A83EBC" w:rsidP="00A83EBC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83EBC">
        <w:rPr>
          <w:rFonts w:ascii="Times New Roman" w:hAnsi="Times New Roman" w:cs="Times New Roman"/>
          <w:sz w:val="28"/>
          <w:szCs w:val="28"/>
        </w:rPr>
        <w:t>Список литературы:</w:t>
      </w:r>
      <w:bookmarkStart w:id="0" w:name="_GoBack"/>
      <w:bookmarkEnd w:id="0"/>
    </w:p>
    <w:p w:rsidR="00F812FA" w:rsidRPr="00A83EBC" w:rsidRDefault="007C4A5D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3EBC">
        <w:rPr>
          <w:rFonts w:ascii="Times New Roman" w:hAnsi="Times New Roman" w:cs="Times New Roman"/>
          <w:sz w:val="28"/>
          <w:szCs w:val="28"/>
        </w:rPr>
        <w:t>https://docplayer.ru/32913515-Himicheskaya-posuda-metodicheskie-ukazaniya-k-laboratornoy-rabote-sost-v-p-kuzmicheva-velikiy-novgorod-novgu-2005.html</w:t>
      </w:r>
    </w:p>
    <w:p w:rsidR="00F812FA" w:rsidRDefault="00F812FA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812FA" w:rsidRDefault="00F812FA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812FA" w:rsidRDefault="00F812FA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812FA" w:rsidRDefault="00F812FA" w:rsidP="00F812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F812FA" w:rsidSect="00163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9C0DE5"/>
    <w:multiLevelType w:val="hybridMultilevel"/>
    <w:tmpl w:val="7C626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06A"/>
    <w:rsid w:val="00085C8E"/>
    <w:rsid w:val="001269B9"/>
    <w:rsid w:val="00163EDE"/>
    <w:rsid w:val="00220649"/>
    <w:rsid w:val="002E5813"/>
    <w:rsid w:val="003244AA"/>
    <w:rsid w:val="006B6839"/>
    <w:rsid w:val="0073144F"/>
    <w:rsid w:val="0078206A"/>
    <w:rsid w:val="007C4A5D"/>
    <w:rsid w:val="00921D2C"/>
    <w:rsid w:val="00A83EBC"/>
    <w:rsid w:val="00AE54A7"/>
    <w:rsid w:val="00BB748E"/>
    <w:rsid w:val="00BD517D"/>
    <w:rsid w:val="00CA22D9"/>
    <w:rsid w:val="00CC0A8F"/>
    <w:rsid w:val="00D15F3C"/>
    <w:rsid w:val="00F8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5BD57-A20F-400E-8A78-039691938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4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4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4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6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8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1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6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6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6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6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4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3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19</cp:revision>
  <dcterms:created xsi:type="dcterms:W3CDTF">2020-10-22T04:00:00Z</dcterms:created>
  <dcterms:modified xsi:type="dcterms:W3CDTF">2020-10-23T03:11:00Z</dcterms:modified>
</cp:coreProperties>
</file>